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240" w:lineRule="auto"/>
        <w:ind w:left="0" w:right="0" w:firstLine="0"/>
        <w:jc w:val="center"/>
        <w:textAlignment w:val="auto"/>
        <w:outlineLvl w:val="9"/>
        <w:rPr>
          <w:b/>
          <w:bCs/>
        </w:rPr>
      </w:pPr>
      <w:r>
        <w:rPr>
          <w:rFonts w:hint="eastAsia" w:ascii="宋体" w:hAnsi="宋体" w:eastAsia="宋体" w:cs="宋体"/>
          <w:b/>
          <w:i w:val="0"/>
          <w:caps w:val="0"/>
          <w:color w:val="333333"/>
          <w:spacing w:val="8"/>
          <w:sz w:val="33"/>
          <w:szCs w:val="33"/>
          <w:shd w:val="clear" w:fill="FFFFFF"/>
          <w:lang w:eastAsia="zh-CN" w:bidi="ar"/>
        </w:rPr>
        <w:t>南京市第二医院医学影像科</w:t>
      </w:r>
      <w:r>
        <w:rPr>
          <w:rFonts w:hint="eastAsia" w:cs="宋体"/>
          <w:b/>
          <w:i w:val="0"/>
          <w:caps w:val="0"/>
          <w:color w:val="333333"/>
          <w:spacing w:val="8"/>
          <w:sz w:val="33"/>
          <w:szCs w:val="33"/>
          <w:shd w:val="clear" w:fill="FFFFFF"/>
          <w:lang w:eastAsia="zh-CN" w:bidi="ar"/>
        </w:rPr>
        <w:t>简介</w:t>
      </w:r>
    </w:p>
    <w:p>
      <w:pPr>
        <w:pStyle w:val="5"/>
        <w:keepNext w:val="0"/>
        <w:keepLines w:val="0"/>
        <w:pageBreakBefore w:val="0"/>
        <w:widowControl w:val="0"/>
        <w:kinsoku/>
        <w:wordWrap/>
        <w:overflowPunct/>
        <w:topLinePunct w:val="0"/>
        <w:autoSpaceDE/>
        <w:autoSpaceDN/>
        <w:bidi w:val="0"/>
        <w:adjustRightInd/>
        <w:snapToGrid/>
        <w:spacing w:beforeAutospacing="0" w:line="240" w:lineRule="auto"/>
        <w:ind w:firstLine="560" w:firstLineChars="200"/>
        <w:jc w:val="both"/>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南京市第二医院影像科是南京市重点专科, 分设钟阜路院区和汤山院区。目前科室有DR三台；移动DR二台；全数字胃肠两台；乳腺DR一台；16排螺旋CT一台、车载16排螺旋CT一台、64排螺旋CT一台、128层螺旋CT两台、IQon Spectral CT一台; 1.5T核磁共振2台、 3.0T核磁共振一台以及钟阜路院区、汤山院区联网的影像存储及通讯系统(PACS)等一整套先进的医学影像设备。科室现有医技护人员共35人，包括主任医师2人，副主任医师4人，主治医师2人，主管技师5人，主管护师4人博士1人、硕士3人、硕士在读2人。</w:t>
      </w:r>
    </w:p>
    <w:p>
      <w:pPr>
        <w:pStyle w:val="5"/>
        <w:keepNext w:val="0"/>
        <w:keepLines w:val="0"/>
        <w:pageBreakBefore w:val="0"/>
        <w:widowControl w:val="0"/>
        <w:kinsoku/>
        <w:wordWrap/>
        <w:overflowPunct/>
        <w:topLinePunct w:val="0"/>
        <w:autoSpaceDE/>
        <w:autoSpaceDN/>
        <w:bidi w:val="0"/>
        <w:adjustRightInd/>
        <w:snapToGrid/>
        <w:spacing w:beforeAutospacing="0" w:line="240" w:lineRule="auto"/>
        <w:ind w:firstLine="560" w:firstLineChars="200"/>
        <w:jc w:val="both"/>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本学科承担市级课题六项，带动科室在肝硬化肝癌、脾功能亢进、艾滋病相关影像学及肝性脑病磁共振功能成像等方面进行了较为深入的研究,近五年以第一或通讯作者发表SCI文章10余篇,国内统计源以上期刊文章60余篇,参与编写专著多部。</w:t>
      </w:r>
    </w:p>
    <w:p>
      <w:pPr>
        <w:pStyle w:val="5"/>
        <w:keepNext w:val="0"/>
        <w:keepLines w:val="0"/>
        <w:pageBreakBefore w:val="0"/>
        <w:widowControl w:val="0"/>
        <w:kinsoku/>
        <w:wordWrap/>
        <w:overflowPunct/>
        <w:topLinePunct w:val="0"/>
        <w:autoSpaceDE/>
        <w:autoSpaceDN/>
        <w:bidi w:val="0"/>
        <w:adjustRightInd/>
        <w:snapToGrid/>
        <w:spacing w:beforeAutospacing="0" w:line="240" w:lineRule="auto"/>
        <w:ind w:firstLine="560" w:firstLineChars="200"/>
        <w:jc w:val="both"/>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本学科学科年门急诊及住院检查10万余人次,承担南京及周边地区各级医院（包括省、市、部队医院）急慢性传染病相关影像的会诊工作。接受省内外专科医师进修，承担江苏联合职业技术学院、安徽医学高等专科学校的教学和实习带教任务。</w:t>
      </w:r>
    </w:p>
    <w:p>
      <w:pPr>
        <w:pStyle w:val="5"/>
        <w:keepNext w:val="0"/>
        <w:keepLines w:val="0"/>
        <w:pageBreakBefore w:val="0"/>
        <w:widowControl w:val="0"/>
        <w:kinsoku/>
        <w:wordWrap/>
        <w:overflowPunct/>
        <w:topLinePunct w:val="0"/>
        <w:autoSpaceDE/>
        <w:autoSpaceDN/>
        <w:bidi w:val="0"/>
        <w:adjustRightInd/>
        <w:snapToGrid/>
        <w:spacing w:beforeAutospacing="0" w:line="240" w:lineRule="auto"/>
        <w:ind w:firstLine="560" w:firstLineChars="200"/>
        <w:jc w:val="both"/>
        <w:textAlignment w:val="auto"/>
        <w:rPr>
          <w:rFonts w:hint="eastAsia" w:ascii="仿宋" w:hAnsi="仿宋" w:eastAsia="仿宋" w:cs="仿宋"/>
          <w:b w:val="0"/>
          <w:bCs w:val="0"/>
          <w:kern w:val="2"/>
          <w:sz w:val="28"/>
          <w:szCs w:val="28"/>
          <w:lang w:val="en-US" w:eastAsia="zh-CN" w:bidi="ar-SA"/>
        </w:rPr>
      </w:pPr>
      <w:r>
        <w:rPr>
          <w:rFonts w:hint="eastAsia" w:ascii="仿宋" w:hAnsi="仿宋" w:eastAsia="仿宋" w:cs="仿宋"/>
          <w:b w:val="0"/>
          <w:bCs w:val="0"/>
          <w:kern w:val="2"/>
          <w:sz w:val="28"/>
          <w:szCs w:val="28"/>
          <w:lang w:val="en-US" w:eastAsia="zh-CN" w:bidi="ar-SA"/>
        </w:rPr>
        <w:t>放射科近年获得多项科研成果，包括高校科研成果奖两项,省级新技术引进奖励2项，市级新技术引进奖1项；在研课题有市级立项课题数项。在SCI、中华级、核心和统计源期刊上发表论文数十篇。</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right="0"/>
        <w:textAlignment w:val="auto"/>
        <w:rPr>
          <w:rStyle w:val="8"/>
          <w:rFonts w:hint="eastAsia" w:ascii="仿宋" w:hAnsi="仿宋" w:eastAsia="仿宋" w:cs="仿宋"/>
          <w:color w:val="AB1942"/>
          <w:sz w:val="28"/>
          <w:szCs w:val="28"/>
          <w:lang w:val="en-US" w:eastAsia="zh-CN" w:bidi="ar-SA"/>
        </w:rPr>
      </w:pPr>
      <w:r>
        <w:rPr>
          <w:rStyle w:val="8"/>
          <w:rFonts w:hint="eastAsia" w:ascii="仿宋" w:hAnsi="仿宋" w:eastAsia="仿宋" w:cs="仿宋"/>
          <w:color w:val="AB1942"/>
          <w:sz w:val="28"/>
          <w:szCs w:val="28"/>
          <w:lang w:val="en-US" w:eastAsia="zh-CN" w:bidi="ar-SA"/>
        </w:rPr>
        <w:t>联系人： 许老师、杜老师</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right="0"/>
        <w:textAlignment w:val="auto"/>
        <w:rPr>
          <w:rStyle w:val="8"/>
          <w:rFonts w:hint="eastAsia" w:ascii="仿宋" w:hAnsi="仿宋" w:eastAsia="仿宋" w:cs="仿宋"/>
          <w:color w:val="AB1942"/>
          <w:sz w:val="28"/>
          <w:szCs w:val="28"/>
          <w:lang w:val="en-US" w:eastAsia="zh-CN" w:bidi="ar-SA"/>
        </w:rPr>
      </w:pPr>
      <w:r>
        <w:rPr>
          <w:rStyle w:val="8"/>
          <w:rFonts w:hint="eastAsia" w:ascii="仿宋" w:hAnsi="仿宋" w:eastAsia="仿宋" w:cs="仿宋"/>
          <w:color w:val="AB1942"/>
          <w:sz w:val="28"/>
          <w:szCs w:val="28"/>
          <w:lang w:val="en-US" w:eastAsia="zh-CN" w:bidi="ar-SA"/>
        </w:rPr>
        <w:t xml:space="preserve">联系电话：13913886107、13851511522  </w:t>
      </w:r>
      <w:bookmarkStart w:id="0" w:name="_GoBack"/>
      <w:bookmarkEnd w:id="0"/>
    </w:p>
    <w:p>
      <w:pPr>
        <w:keepNext w:val="0"/>
        <w:keepLines w:val="0"/>
        <w:pageBreakBefore w:val="0"/>
        <w:kinsoku/>
        <w:wordWrap/>
        <w:overflowPunct/>
        <w:topLinePunct w:val="0"/>
        <w:autoSpaceDE/>
        <w:autoSpaceDN/>
        <w:bidi w:val="0"/>
        <w:adjustRightInd/>
        <w:snapToGrid/>
        <w:spacing w:beforeAutospacing="0" w:line="240" w:lineRule="auto"/>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EE19E3"/>
    <w:rsid w:val="00253AD5"/>
    <w:rsid w:val="00534DFB"/>
    <w:rsid w:val="00603910"/>
    <w:rsid w:val="00AC62F0"/>
    <w:rsid w:val="00B02B90"/>
    <w:rsid w:val="00C16DF3"/>
    <w:rsid w:val="00C61C0E"/>
    <w:rsid w:val="00CB2800"/>
    <w:rsid w:val="00E3272E"/>
    <w:rsid w:val="00EB161C"/>
    <w:rsid w:val="03774D0A"/>
    <w:rsid w:val="05A83A99"/>
    <w:rsid w:val="0F137F99"/>
    <w:rsid w:val="15FC3046"/>
    <w:rsid w:val="1FF34247"/>
    <w:rsid w:val="22C2318C"/>
    <w:rsid w:val="417E6AA2"/>
    <w:rsid w:val="43CE733F"/>
    <w:rsid w:val="4EEE19E3"/>
    <w:rsid w:val="63234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customStyle="1" w:styleId="9">
    <w:name w:val="页眉 字符"/>
    <w:basedOn w:val="7"/>
    <w:link w:val="4"/>
    <w:qFormat/>
    <w:uiPriority w:val="0"/>
    <w:rPr>
      <w:rFonts w:asciiTheme="minorHAnsi" w:hAnsiTheme="minorHAnsi" w:eastAsiaTheme="minorEastAsia" w:cstheme="minorBidi"/>
      <w:kern w:val="2"/>
      <w:sz w:val="18"/>
      <w:szCs w:val="18"/>
    </w:rPr>
  </w:style>
  <w:style w:type="character" w:customStyle="1" w:styleId="10">
    <w:name w:val="页脚 字符"/>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175</Words>
  <Characters>1000</Characters>
  <Lines>8</Lines>
  <Paragraphs>2</Paragraphs>
  <TotalTime>4</TotalTime>
  <ScaleCrop>false</ScaleCrop>
  <LinksUpToDate>false</LinksUpToDate>
  <CharactersWithSpaces>1173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2021-01-28T01:04:00Z</dcterms:created>
  <dc:creator>Administrator</dc:creator>
  <cp:lastModifiedBy>冬冬</cp:lastModifiedBy>
  <dcterms:modified xsi:type="dcterms:W3CDTF">2021-07-16T08:06:37Z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